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42" w:rsidRPr="00572E3B" w:rsidRDefault="0068700A" w:rsidP="0068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E3B">
        <w:rPr>
          <w:rFonts w:ascii="Times New Roman" w:hAnsi="Times New Roman" w:cs="Times New Roman"/>
          <w:b/>
          <w:sz w:val="28"/>
          <w:szCs w:val="24"/>
        </w:rPr>
        <w:t xml:space="preserve">Вакантные места для приема (перевода) </w:t>
      </w:r>
    </w:p>
    <w:p w:rsidR="0068700A" w:rsidRPr="00572E3B" w:rsidRDefault="0068700A" w:rsidP="0068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2E3B">
        <w:rPr>
          <w:rFonts w:ascii="Times New Roman" w:hAnsi="Times New Roman" w:cs="Times New Roman"/>
          <w:b/>
          <w:sz w:val="28"/>
          <w:szCs w:val="24"/>
        </w:rPr>
        <w:t>по договорам об оказании платных образовательных услуг</w:t>
      </w:r>
    </w:p>
    <w:p w:rsidR="007E71B7" w:rsidRPr="00572E3B" w:rsidRDefault="007E71B7" w:rsidP="007E71B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E1465" w:rsidRDefault="009E1465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1465" w:rsidRDefault="009E1465" w:rsidP="009E1465">
      <w:pPr>
        <w:pStyle w:val="a3"/>
        <w:ind w:left="0"/>
        <w:jc w:val="both"/>
        <w:rPr>
          <w:b/>
          <w:u w:val="single"/>
        </w:rPr>
      </w:pPr>
      <w:r>
        <w:rPr>
          <w:b/>
        </w:rPr>
        <w:t>«</w:t>
      </w:r>
      <w:r w:rsidRPr="00FE08BF">
        <w:rPr>
          <w:b/>
          <w:u w:val="single"/>
        </w:rPr>
        <w:t>Дополните</w:t>
      </w:r>
      <w:r>
        <w:rPr>
          <w:b/>
          <w:u w:val="single"/>
        </w:rPr>
        <w:t>льные образовательные программы»</w:t>
      </w:r>
    </w:p>
    <w:tbl>
      <w:tblPr>
        <w:tblStyle w:val="a4"/>
        <w:tblW w:w="0" w:type="auto"/>
        <w:tblLook w:val="04A0"/>
      </w:tblPr>
      <w:tblGrid>
        <w:gridCol w:w="801"/>
        <w:gridCol w:w="4056"/>
        <w:gridCol w:w="2351"/>
        <w:gridCol w:w="2363"/>
      </w:tblGrid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№</w:t>
            </w:r>
            <w:proofErr w:type="spellStart"/>
            <w:proofErr w:type="gramStart"/>
            <w:r>
              <w:rPr>
                <w:b/>
                <w:u w:val="single"/>
              </w:rPr>
              <w:t>п</w:t>
            </w:r>
            <w:proofErr w:type="spellEnd"/>
            <w:proofErr w:type="gramEnd"/>
            <w:r>
              <w:rPr>
                <w:b/>
                <w:u w:val="single"/>
              </w:rPr>
              <w:t>/</w:t>
            </w:r>
            <w:proofErr w:type="spellStart"/>
            <w:r>
              <w:rPr>
                <w:b/>
                <w:u w:val="single"/>
              </w:rPr>
              <w:t>п</w:t>
            </w:r>
            <w:proofErr w:type="spellEnd"/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название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возраст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кол-во вакантных мест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 w:rsidRPr="0068700A">
              <w:t>«Скоро в школу»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 w:rsidRPr="0068700A">
              <w:t>5-6 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12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</w:t>
            </w:r>
            <w:r>
              <w:rPr>
                <w:lang w:val="en-US"/>
              </w:rPr>
              <w:t>Welcome</w:t>
            </w:r>
            <w:r>
              <w:t>», английский язык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4-7 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«Предшкольная подготовка детей»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6-7 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12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«Развитие языковых способностей», английский язык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7-9 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«Пять шагов к успеху», английский язык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7-12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 шаг – 10</w:t>
            </w:r>
          </w:p>
          <w:p w:rsidR="009E1465" w:rsidRDefault="009E1465" w:rsidP="009E1465">
            <w:pPr>
              <w:pStyle w:val="a3"/>
              <w:ind w:left="0"/>
              <w:jc w:val="both"/>
            </w:pPr>
            <w:r>
              <w:t>2 шаг – 10</w:t>
            </w:r>
          </w:p>
          <w:p w:rsidR="009E1465" w:rsidRDefault="009E1465" w:rsidP="009E1465">
            <w:pPr>
              <w:pStyle w:val="a3"/>
              <w:ind w:left="0"/>
              <w:jc w:val="both"/>
            </w:pPr>
            <w:r>
              <w:t>3 шаг – 10</w:t>
            </w:r>
          </w:p>
          <w:p w:rsidR="009E1465" w:rsidRDefault="009E1465" w:rsidP="009E1465">
            <w:pPr>
              <w:pStyle w:val="a3"/>
              <w:ind w:left="0"/>
              <w:jc w:val="both"/>
            </w:pPr>
            <w:r>
              <w:t>4 шаг – 10</w:t>
            </w:r>
          </w:p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5 шаг - 10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«Немецкий язык и культура»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13-15 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4110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«Французский язык и культура»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12-15лет</w:t>
            </w:r>
          </w:p>
        </w:tc>
        <w:tc>
          <w:tcPr>
            <w:tcW w:w="2393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8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«</w:t>
            </w:r>
            <w:r w:rsidRPr="007E2AA7">
              <w:t>Корейск</w:t>
            </w:r>
            <w:r>
              <w:t>ий язык и культура»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12-15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9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«Китайский язык и культура»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12-15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«Серебряный сертификат»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11-14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11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«Золотой сертификат»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12-16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12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«Профессиональный английский»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16-18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9E1465" w:rsidTr="009E1465">
        <w:tc>
          <w:tcPr>
            <w:tcW w:w="675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13</w:t>
            </w:r>
          </w:p>
        </w:tc>
        <w:tc>
          <w:tcPr>
            <w:tcW w:w="4110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 xml:space="preserve">«Оксфордский курс </w:t>
            </w:r>
            <w:proofErr w:type="spellStart"/>
            <w:r>
              <w:t>Light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16-18 лет</w:t>
            </w:r>
          </w:p>
        </w:tc>
        <w:tc>
          <w:tcPr>
            <w:tcW w:w="2393" w:type="dxa"/>
          </w:tcPr>
          <w:p w:rsidR="009E1465" w:rsidRDefault="009E1465" w:rsidP="009E1465">
            <w:pPr>
              <w:pStyle w:val="a3"/>
              <w:ind w:left="0"/>
              <w:jc w:val="both"/>
            </w:pPr>
            <w:r>
              <w:t>10</w:t>
            </w:r>
          </w:p>
        </w:tc>
      </w:tr>
      <w:tr w:rsidR="000612E1" w:rsidTr="009E1465">
        <w:tc>
          <w:tcPr>
            <w:tcW w:w="675" w:type="dxa"/>
          </w:tcPr>
          <w:p w:rsidR="000612E1" w:rsidRDefault="000612E1" w:rsidP="009E1465">
            <w:pPr>
              <w:pStyle w:val="a3"/>
              <w:ind w:left="0"/>
              <w:jc w:val="both"/>
            </w:pPr>
            <w:r>
              <w:t>14</w:t>
            </w:r>
          </w:p>
        </w:tc>
        <w:tc>
          <w:tcPr>
            <w:tcW w:w="4110" w:type="dxa"/>
          </w:tcPr>
          <w:p w:rsidR="000612E1" w:rsidRDefault="000612E1" w:rsidP="009E1465">
            <w:pPr>
              <w:pStyle w:val="a3"/>
              <w:ind w:left="0"/>
              <w:jc w:val="both"/>
            </w:pPr>
            <w:r>
              <w:t>«Оксфордский курс» (английский язык)</w:t>
            </w:r>
          </w:p>
        </w:tc>
        <w:tc>
          <w:tcPr>
            <w:tcW w:w="2393" w:type="dxa"/>
          </w:tcPr>
          <w:p w:rsidR="000612E1" w:rsidRDefault="000612E1" w:rsidP="009E1465">
            <w:pPr>
              <w:pStyle w:val="a3"/>
              <w:ind w:left="0"/>
              <w:jc w:val="both"/>
            </w:pPr>
            <w:r>
              <w:t>18+</w:t>
            </w:r>
          </w:p>
        </w:tc>
        <w:tc>
          <w:tcPr>
            <w:tcW w:w="2393" w:type="dxa"/>
          </w:tcPr>
          <w:p w:rsidR="000612E1" w:rsidRDefault="000612E1" w:rsidP="009E1465">
            <w:pPr>
              <w:pStyle w:val="a3"/>
              <w:ind w:left="0"/>
              <w:jc w:val="both"/>
            </w:pPr>
            <w:r>
              <w:t>30</w:t>
            </w:r>
          </w:p>
        </w:tc>
      </w:tr>
    </w:tbl>
    <w:p w:rsidR="009E1465" w:rsidRPr="00FE08BF" w:rsidRDefault="009E1465" w:rsidP="009E1465">
      <w:pPr>
        <w:pStyle w:val="a3"/>
        <w:ind w:left="0"/>
        <w:jc w:val="both"/>
        <w:rPr>
          <w:b/>
          <w:u w:val="single"/>
        </w:rPr>
      </w:pPr>
    </w:p>
    <w:p w:rsidR="009E1465" w:rsidRDefault="009E1465" w:rsidP="009E146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7F9">
        <w:rPr>
          <w:rFonts w:ascii="Times New Roman" w:hAnsi="Times New Roman" w:cs="Times New Roman"/>
          <w:b/>
          <w:sz w:val="24"/>
          <w:szCs w:val="24"/>
          <w:u w:val="single"/>
        </w:rPr>
        <w:t>«Дополнительные профессиональные программы»</w:t>
      </w:r>
    </w:p>
    <w:tbl>
      <w:tblPr>
        <w:tblStyle w:val="a4"/>
        <w:tblW w:w="0" w:type="auto"/>
        <w:tblLook w:val="04A0"/>
      </w:tblPr>
      <w:tblGrid>
        <w:gridCol w:w="801"/>
        <w:gridCol w:w="4056"/>
        <w:gridCol w:w="2346"/>
        <w:gridCol w:w="2368"/>
      </w:tblGrid>
      <w:tr w:rsidR="009E1465" w:rsidTr="009E1465">
        <w:tc>
          <w:tcPr>
            <w:tcW w:w="801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№</w:t>
            </w:r>
            <w:proofErr w:type="spellStart"/>
            <w:proofErr w:type="gramStart"/>
            <w:r>
              <w:rPr>
                <w:b/>
                <w:u w:val="single"/>
              </w:rPr>
              <w:t>п</w:t>
            </w:r>
            <w:proofErr w:type="spellEnd"/>
            <w:proofErr w:type="gramEnd"/>
            <w:r>
              <w:rPr>
                <w:b/>
                <w:u w:val="single"/>
              </w:rPr>
              <w:t>/</w:t>
            </w:r>
            <w:proofErr w:type="spellStart"/>
            <w:r>
              <w:rPr>
                <w:b/>
                <w:u w:val="single"/>
              </w:rPr>
              <w:t>п</w:t>
            </w:r>
            <w:proofErr w:type="spellEnd"/>
          </w:p>
        </w:tc>
        <w:tc>
          <w:tcPr>
            <w:tcW w:w="4056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название</w:t>
            </w:r>
          </w:p>
        </w:tc>
        <w:tc>
          <w:tcPr>
            <w:tcW w:w="2346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курс</w:t>
            </w:r>
          </w:p>
        </w:tc>
        <w:tc>
          <w:tcPr>
            <w:tcW w:w="2368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кол-во вакантных мест</w:t>
            </w:r>
          </w:p>
        </w:tc>
      </w:tr>
      <w:tr w:rsidR="009E1465" w:rsidRPr="0068700A" w:rsidTr="009E1465">
        <w:tc>
          <w:tcPr>
            <w:tcW w:w="801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</w:t>
            </w:r>
          </w:p>
        </w:tc>
        <w:tc>
          <w:tcPr>
            <w:tcW w:w="405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«Написание учебных пособий»</w:t>
            </w:r>
          </w:p>
        </w:tc>
        <w:tc>
          <w:tcPr>
            <w:tcW w:w="234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72ч</w:t>
            </w:r>
          </w:p>
        </w:tc>
        <w:tc>
          <w:tcPr>
            <w:tcW w:w="2368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по соглашению</w:t>
            </w:r>
          </w:p>
        </w:tc>
      </w:tr>
      <w:tr w:rsidR="009E1465" w:rsidRPr="0068700A" w:rsidTr="009E1465">
        <w:tc>
          <w:tcPr>
            <w:tcW w:w="801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2</w:t>
            </w:r>
          </w:p>
        </w:tc>
        <w:tc>
          <w:tcPr>
            <w:tcW w:w="405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 xml:space="preserve">«Технология </w:t>
            </w:r>
            <w:proofErr w:type="gramStart"/>
            <w:r>
              <w:t>коммуникативного</w:t>
            </w:r>
            <w:proofErr w:type="gramEnd"/>
            <w:r>
              <w:t xml:space="preserve"> иноязычного образования»</w:t>
            </w:r>
          </w:p>
        </w:tc>
        <w:tc>
          <w:tcPr>
            <w:tcW w:w="234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144ч</w:t>
            </w:r>
          </w:p>
        </w:tc>
        <w:tc>
          <w:tcPr>
            <w:tcW w:w="2368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по соглашению</w:t>
            </w:r>
          </w:p>
        </w:tc>
      </w:tr>
      <w:tr w:rsidR="009E1465" w:rsidRPr="0068700A" w:rsidTr="009E1465">
        <w:tc>
          <w:tcPr>
            <w:tcW w:w="801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3</w:t>
            </w:r>
          </w:p>
        </w:tc>
        <w:tc>
          <w:tcPr>
            <w:tcW w:w="405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«</w:t>
            </w:r>
            <w:r w:rsidRPr="0010021F">
              <w:t xml:space="preserve">Метод </w:t>
            </w:r>
            <w:proofErr w:type="gramStart"/>
            <w:r w:rsidRPr="0010021F">
              <w:t>иноязычного</w:t>
            </w:r>
            <w:proofErr w:type="gramEnd"/>
            <w:r w:rsidRPr="0010021F">
              <w:t xml:space="preserve"> образования </w:t>
            </w:r>
            <w:r>
              <w:t>«</w:t>
            </w:r>
            <w:proofErr w:type="spellStart"/>
            <w:r w:rsidRPr="0010021F">
              <w:t>Лайфхаки</w:t>
            </w:r>
            <w:proofErr w:type="spellEnd"/>
            <w:r w:rsidRPr="0010021F">
              <w:t xml:space="preserve"> для настоящих педагогов</w:t>
            </w:r>
            <w:r>
              <w:t>»</w:t>
            </w:r>
          </w:p>
        </w:tc>
        <w:tc>
          <w:tcPr>
            <w:tcW w:w="234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72ч</w:t>
            </w:r>
          </w:p>
        </w:tc>
        <w:tc>
          <w:tcPr>
            <w:tcW w:w="2368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по соглашению</w:t>
            </w:r>
          </w:p>
        </w:tc>
      </w:tr>
      <w:tr w:rsidR="009E1465" w:rsidRPr="0068700A" w:rsidTr="009E1465">
        <w:tc>
          <w:tcPr>
            <w:tcW w:w="801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4</w:t>
            </w:r>
          </w:p>
        </w:tc>
        <w:tc>
          <w:tcPr>
            <w:tcW w:w="405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 xml:space="preserve">«Методист </w:t>
            </w:r>
            <w:proofErr w:type="gramStart"/>
            <w:r>
              <w:t>дополнительного</w:t>
            </w:r>
            <w:proofErr w:type="gramEnd"/>
            <w:r>
              <w:t xml:space="preserve"> иноязычного образования»</w:t>
            </w:r>
          </w:p>
        </w:tc>
        <w:tc>
          <w:tcPr>
            <w:tcW w:w="234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72ч</w:t>
            </w:r>
          </w:p>
        </w:tc>
        <w:tc>
          <w:tcPr>
            <w:tcW w:w="2368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по соглашению</w:t>
            </w:r>
          </w:p>
        </w:tc>
      </w:tr>
      <w:tr w:rsidR="009E1465" w:rsidRPr="0068700A" w:rsidTr="009E1465">
        <w:tc>
          <w:tcPr>
            <w:tcW w:w="801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5</w:t>
            </w:r>
          </w:p>
        </w:tc>
        <w:tc>
          <w:tcPr>
            <w:tcW w:w="4056" w:type="dxa"/>
          </w:tcPr>
          <w:p w:rsidR="009E1465" w:rsidRDefault="009E1465" w:rsidP="009E1465">
            <w:pPr>
              <w:pStyle w:val="a3"/>
              <w:ind w:left="0"/>
              <w:jc w:val="both"/>
              <w:rPr>
                <w:szCs w:val="20"/>
              </w:rPr>
            </w:pPr>
            <w:r>
              <w:t>«</w:t>
            </w:r>
            <w:r w:rsidRPr="00890CFF">
              <w:rPr>
                <w:szCs w:val="20"/>
              </w:rPr>
              <w:t xml:space="preserve">Методолог </w:t>
            </w:r>
            <w:proofErr w:type="gramStart"/>
            <w:r w:rsidRPr="00890CFF">
              <w:rPr>
                <w:szCs w:val="20"/>
              </w:rPr>
              <w:t>дополнительного</w:t>
            </w:r>
            <w:proofErr w:type="gramEnd"/>
            <w:r w:rsidRPr="00890CFF">
              <w:rPr>
                <w:szCs w:val="20"/>
              </w:rPr>
              <w:t xml:space="preserve"> иноязычного образования</w:t>
            </w:r>
            <w:r>
              <w:rPr>
                <w:szCs w:val="20"/>
              </w:rPr>
              <w:t>»</w:t>
            </w:r>
          </w:p>
          <w:p w:rsidR="009E1465" w:rsidRPr="0068700A" w:rsidRDefault="009E1465" w:rsidP="009E1465">
            <w:pPr>
              <w:pStyle w:val="a3"/>
              <w:ind w:left="0" w:firstLine="709"/>
              <w:jc w:val="both"/>
              <w:rPr>
                <w:b/>
              </w:rPr>
            </w:pPr>
          </w:p>
          <w:p w:rsidR="009E1465" w:rsidRPr="0068700A" w:rsidRDefault="009E1465" w:rsidP="009E1465">
            <w:pPr>
              <w:pStyle w:val="a3"/>
              <w:ind w:left="0"/>
              <w:jc w:val="both"/>
            </w:pPr>
          </w:p>
        </w:tc>
        <w:tc>
          <w:tcPr>
            <w:tcW w:w="2346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72ч</w:t>
            </w:r>
          </w:p>
        </w:tc>
        <w:tc>
          <w:tcPr>
            <w:tcW w:w="2368" w:type="dxa"/>
          </w:tcPr>
          <w:p w:rsidR="009E1465" w:rsidRPr="0068700A" w:rsidRDefault="009E1465" w:rsidP="009E1465">
            <w:pPr>
              <w:pStyle w:val="a3"/>
              <w:ind w:left="0"/>
              <w:jc w:val="both"/>
            </w:pPr>
            <w:r>
              <w:t>по соглашению</w:t>
            </w:r>
          </w:p>
        </w:tc>
      </w:tr>
    </w:tbl>
    <w:p w:rsidR="009E1465" w:rsidRDefault="009E1465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E1465" w:rsidRDefault="009E1465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1A42" w:rsidRPr="00E95E29" w:rsidRDefault="007E71B7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E3B">
        <w:rPr>
          <w:rFonts w:ascii="Times New Roman" w:hAnsi="Times New Roman" w:cs="Times New Roman"/>
          <w:sz w:val="28"/>
          <w:szCs w:val="24"/>
        </w:rPr>
        <w:t xml:space="preserve">По вопросам </w:t>
      </w:r>
      <w:r w:rsidR="00572E3B" w:rsidRPr="00572E3B">
        <w:rPr>
          <w:rFonts w:ascii="Times New Roman" w:hAnsi="Times New Roman" w:cs="Times New Roman"/>
          <w:sz w:val="28"/>
          <w:szCs w:val="24"/>
        </w:rPr>
        <w:t xml:space="preserve">заключения договоров об оказании платных образовательных услуг и наличии вакантных мест для приеме (перевода) обращаться непосредственно по телефонам или адресам подразделений </w:t>
      </w:r>
      <w:proofErr w:type="gramStart"/>
      <w:r w:rsidR="00572E3B" w:rsidRPr="00572E3B">
        <w:rPr>
          <w:rFonts w:ascii="Times New Roman" w:hAnsi="Times New Roman" w:cs="Times New Roman"/>
          <w:sz w:val="28"/>
          <w:szCs w:val="24"/>
        </w:rPr>
        <w:t>образовательной</w:t>
      </w:r>
      <w:proofErr w:type="gramEnd"/>
      <w:r w:rsidR="00572E3B" w:rsidRPr="00572E3B">
        <w:rPr>
          <w:rFonts w:ascii="Times New Roman" w:hAnsi="Times New Roman" w:cs="Times New Roman"/>
          <w:sz w:val="28"/>
          <w:szCs w:val="24"/>
        </w:rPr>
        <w:t xml:space="preserve"> организации</w:t>
      </w:r>
      <w:r w:rsidR="00572E3B">
        <w:rPr>
          <w:rFonts w:ascii="Times New Roman" w:hAnsi="Times New Roman" w:cs="Times New Roman"/>
          <w:sz w:val="28"/>
          <w:szCs w:val="24"/>
        </w:rPr>
        <w:t>.</w:t>
      </w:r>
      <w:r w:rsidR="00791A42" w:rsidRPr="00791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42" w:rsidRDefault="00791A42" w:rsidP="00791A42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95E29">
        <w:rPr>
          <w:rFonts w:ascii="Times New Roman" w:hAnsi="Times New Roman" w:cs="Times New Roman"/>
          <w:b/>
          <w:sz w:val="28"/>
          <w:szCs w:val="28"/>
        </w:rPr>
        <w:t xml:space="preserve">дрес официального сайта:  </w:t>
      </w:r>
      <w:hyperlink r:id="rId4" w:history="1">
        <w:r w:rsidRPr="001701A7">
          <w:rPr>
            <w:rStyle w:val="a5"/>
            <w:rFonts w:ascii="Times New Roman" w:hAnsi="Times New Roman" w:cs="Times New Roman"/>
            <w:sz w:val="28"/>
            <w:szCs w:val="28"/>
          </w:rPr>
          <w:t>https://lingua-surgut.ru/</w:t>
        </w:r>
      </w:hyperlink>
    </w:p>
    <w:p w:rsidR="009E1465" w:rsidRDefault="009E1465" w:rsidP="00791A42">
      <w:pPr>
        <w:spacing w:after="0" w:line="240" w:lineRule="auto"/>
        <w:jc w:val="both"/>
      </w:pPr>
    </w:p>
    <w:p w:rsidR="00791A42" w:rsidRPr="00533580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 осуществления образовательной деятельности, графики работы, контактные телефоны, адреса электронной почты</w:t>
      </w:r>
      <w:r w:rsidRPr="005335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1A42" w:rsidRPr="0032301D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32301D">
        <w:rPr>
          <w:rFonts w:ascii="Times New Roman" w:hAnsi="Times New Roman"/>
          <w:i/>
          <w:sz w:val="28"/>
          <w:szCs w:val="24"/>
        </w:rPr>
        <w:t xml:space="preserve">«Институт диалога культур» – </w:t>
      </w:r>
      <w:proofErr w:type="gramStart"/>
      <w:r w:rsidRPr="0032301D">
        <w:rPr>
          <w:rFonts w:ascii="Times New Roman" w:hAnsi="Times New Roman"/>
          <w:i/>
          <w:sz w:val="28"/>
          <w:szCs w:val="24"/>
        </w:rPr>
        <w:t>г</w:t>
      </w:r>
      <w:proofErr w:type="gramEnd"/>
      <w:r w:rsidRPr="0032301D">
        <w:rPr>
          <w:rFonts w:ascii="Times New Roman" w:hAnsi="Times New Roman"/>
          <w:i/>
          <w:sz w:val="28"/>
          <w:szCs w:val="24"/>
        </w:rPr>
        <w:t>. Сургут, ул. Дзержинского, д. 2/1.</w:t>
      </w:r>
    </w:p>
    <w:p w:rsidR="00791A42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– с 09.00 до 20.00, суббота – с 10.00 до 16.00,</w:t>
      </w:r>
    </w:p>
    <w:p w:rsidR="00791A42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791A42" w:rsidRPr="00E44EBD" w:rsidRDefault="00791A42" w:rsidP="00791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E44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E44EB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(3462) 98-36-69</w:t>
      </w:r>
    </w:p>
    <w:p w:rsidR="00791A42" w:rsidRPr="00E95E29" w:rsidRDefault="00C52AB8" w:rsidP="00791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hyperlink r:id="rId5" w:history="1"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advisor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02@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lingua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-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surgut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eastAsia="ru-RU"/>
          </w:rPr>
          <w:t>.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</w:hyperlink>
      <w:r w:rsidR="00791A42" w:rsidRPr="00E44EBD"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</w:t>
      </w:r>
    </w:p>
    <w:p w:rsidR="00791A42" w:rsidRPr="0032301D" w:rsidRDefault="00791A42" w:rsidP="00791A42">
      <w:pPr>
        <w:pStyle w:val="a6"/>
        <w:jc w:val="both"/>
        <w:rPr>
          <w:rFonts w:ascii="Times New Roman" w:hAnsi="Times New Roman"/>
          <w:sz w:val="28"/>
          <w:szCs w:val="24"/>
        </w:rPr>
      </w:pPr>
    </w:p>
    <w:p w:rsidR="00791A42" w:rsidRPr="001629E5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1629E5">
        <w:rPr>
          <w:rFonts w:ascii="Times New Roman" w:hAnsi="Times New Roman"/>
          <w:i/>
          <w:sz w:val="28"/>
          <w:szCs w:val="24"/>
        </w:rPr>
        <w:t>Подразделение №4 – г. Сургут, ул. Федорова, 59.</w:t>
      </w:r>
    </w:p>
    <w:p w:rsidR="00791A42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Понедельник-пятница – с 09.00 до 19.00, суббота – с 09.00 до 15.00,</w:t>
      </w:r>
    </w:p>
    <w:p w:rsidR="00791A42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воскресенье</w:t>
      </w:r>
    </w:p>
    <w:p w:rsidR="00791A42" w:rsidRPr="0032301D" w:rsidRDefault="00791A42" w:rsidP="00791A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тел</w:t>
      </w:r>
      <w:r w:rsidRPr="003230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32301D">
        <w:rPr>
          <w:rFonts w:ascii="Times New Roman" w:eastAsia="Times New Roman" w:hAnsi="Times New Roman" w:cs="Times New Roman"/>
          <w:color w:val="191919"/>
          <w:sz w:val="28"/>
          <w:lang w:eastAsia="ru-RU"/>
        </w:rPr>
        <w:t>(3462) 98-36-69</w:t>
      </w:r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color w:val="191919"/>
          <w:sz w:val="28"/>
          <w:lang w:eastAsia="ru-RU"/>
        </w:rPr>
        <w:t>. 4)</w:t>
      </w:r>
    </w:p>
    <w:p w:rsidR="00791A42" w:rsidRPr="00E44EBD" w:rsidRDefault="00C52AB8" w:rsidP="00791A42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hyperlink r:id="rId6" w:history="1"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chief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advisor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</w:rPr>
          <w:t>08@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surgut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91A42" w:rsidRPr="001701A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91A42" w:rsidRPr="00E95E29" w:rsidRDefault="00791A42" w:rsidP="00791A42">
      <w:pPr>
        <w:pStyle w:val="a6"/>
        <w:jc w:val="both"/>
        <w:rPr>
          <w:rFonts w:ascii="Times New Roman" w:hAnsi="Times New Roman"/>
          <w:sz w:val="28"/>
          <w:szCs w:val="24"/>
        </w:rPr>
      </w:pPr>
    </w:p>
    <w:p w:rsidR="00791A42" w:rsidRPr="001629E5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 w:rsidRPr="001629E5">
        <w:rPr>
          <w:rFonts w:ascii="Times New Roman" w:hAnsi="Times New Roman"/>
          <w:i/>
          <w:sz w:val="28"/>
          <w:szCs w:val="24"/>
        </w:rPr>
        <w:t xml:space="preserve">Подразделение №5 – г. Сургут, ул. </w:t>
      </w:r>
      <w:proofErr w:type="gramStart"/>
      <w:r w:rsidRPr="001629E5">
        <w:rPr>
          <w:rFonts w:ascii="Times New Roman" w:hAnsi="Times New Roman"/>
          <w:i/>
          <w:sz w:val="28"/>
          <w:szCs w:val="24"/>
        </w:rPr>
        <w:t>Университетская</w:t>
      </w:r>
      <w:proofErr w:type="gramEnd"/>
      <w:r w:rsidRPr="001629E5">
        <w:rPr>
          <w:rFonts w:ascii="Times New Roman" w:hAnsi="Times New Roman"/>
          <w:i/>
          <w:sz w:val="28"/>
          <w:szCs w:val="24"/>
        </w:rPr>
        <w:t>, д. 3 офис 20.</w:t>
      </w:r>
    </w:p>
    <w:p w:rsidR="00791A42" w:rsidRPr="001629E5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Понедельник-пятница –</w:t>
      </w:r>
      <w:r>
        <w:rPr>
          <w:rFonts w:ascii="Times New Roman" w:hAnsi="Times New Roman" w:cs="Times New Roman"/>
          <w:sz w:val="28"/>
          <w:szCs w:val="28"/>
        </w:rPr>
        <w:t xml:space="preserve"> с 09.00 до 19.00, суббота – с 10</w:t>
      </w:r>
      <w:r w:rsidRPr="001629E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9E5">
        <w:rPr>
          <w:rFonts w:ascii="Times New Roman" w:hAnsi="Times New Roman" w:cs="Times New Roman"/>
          <w:sz w:val="28"/>
          <w:szCs w:val="28"/>
        </w:rPr>
        <w:t>.00,</w:t>
      </w:r>
    </w:p>
    <w:p w:rsidR="00791A42" w:rsidRPr="001629E5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с 10.00 до 12.00</w:t>
      </w:r>
    </w:p>
    <w:p w:rsidR="00791A42" w:rsidRPr="001629E5" w:rsidRDefault="00791A42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1629E5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(3462) 98-36-69 (доб.5)</w:t>
      </w:r>
    </w:p>
    <w:p w:rsidR="00791A42" w:rsidRPr="00534589" w:rsidRDefault="00C52AB8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7" w:history="1"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chief-advisor02@lingua-surgut.ru</w:t>
        </w:r>
      </w:hyperlink>
      <w:r w:rsidR="00791A4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791A42" w:rsidRPr="00E95E29" w:rsidRDefault="00791A42" w:rsidP="00791A4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34589">
        <w:rPr>
          <w:rFonts w:ascii="Times New Roman" w:hAnsi="Times New Roman"/>
          <w:i/>
          <w:sz w:val="28"/>
          <w:szCs w:val="28"/>
        </w:rPr>
        <w:t>Подразделение №6 – г. Сургут, ул. Чехова, д. 5/2.</w:t>
      </w:r>
    </w:p>
    <w:p w:rsidR="00791A42" w:rsidRDefault="00791A42" w:rsidP="00791A42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понедельник-пятница -  с 9.00 до 17.00</w:t>
      </w:r>
    </w:p>
    <w:p w:rsidR="00791A42" w:rsidRDefault="00791A42" w:rsidP="00791A42">
      <w:pPr>
        <w:pStyle w:val="a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выходные: суббота и воскресенье</w:t>
      </w:r>
    </w:p>
    <w:p w:rsidR="00791A42" w:rsidRPr="00534589" w:rsidRDefault="00791A42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3458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3462) 98-36-69 (доб.6)</w:t>
      </w:r>
    </w:p>
    <w:p w:rsidR="00791A42" w:rsidRPr="00E44EBD" w:rsidRDefault="00C52AB8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8" w:history="1"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chair</w:t>
        </w:r>
        <w:r w:rsidR="00791A42" w:rsidRPr="00791A4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01</w:t>
        </w:r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@lingua-surgut.ru</w:t>
        </w:r>
      </w:hyperlink>
    </w:p>
    <w:p w:rsidR="00791A42" w:rsidRPr="00E44EBD" w:rsidRDefault="00791A42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8"/>
        </w:rPr>
      </w:pPr>
      <w:r w:rsidRPr="00534589">
        <w:rPr>
          <w:rFonts w:ascii="Times New Roman" w:hAnsi="Times New Roman"/>
          <w:i/>
          <w:sz w:val="28"/>
          <w:szCs w:val="28"/>
        </w:rPr>
        <w:t>Подразделение №8 – г. Сургут, ул. Энергетиков, д. 3/2.</w:t>
      </w: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4589">
        <w:rPr>
          <w:rFonts w:ascii="Times New Roman" w:hAnsi="Times New Roman"/>
          <w:sz w:val="28"/>
          <w:szCs w:val="28"/>
        </w:rPr>
        <w:t>понедельник-пятница -  с 9.00 до 17.00</w:t>
      </w: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34589">
        <w:rPr>
          <w:rFonts w:ascii="Times New Roman" w:hAnsi="Times New Roman"/>
          <w:sz w:val="28"/>
          <w:szCs w:val="28"/>
        </w:rPr>
        <w:t>выходные: суббота и воскресенье</w:t>
      </w:r>
    </w:p>
    <w:p w:rsidR="00791A42" w:rsidRPr="00534589" w:rsidRDefault="00791A42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53458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(3462) 98-36-69 (доб.8)</w:t>
      </w:r>
    </w:p>
    <w:p w:rsidR="00791A42" w:rsidRPr="00791A42" w:rsidRDefault="00C52AB8" w:rsidP="00791A42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hyperlink r:id="rId9" w:history="1">
        <w:r w:rsidR="00791A42" w:rsidRPr="001701A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chief-advisor08@lingua-surgut.ru</w:t>
        </w:r>
      </w:hyperlink>
      <w:r w:rsidR="00791A42" w:rsidRPr="00791A4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91A42" w:rsidRPr="00534589" w:rsidRDefault="00791A42" w:rsidP="00791A42">
      <w:pPr>
        <w:pStyle w:val="a6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8"/>
        </w:rPr>
        <w:t>Обособленное</w:t>
      </w:r>
      <w:r w:rsidRPr="00534589">
        <w:rPr>
          <w:rFonts w:ascii="Times New Roman" w:hAnsi="Times New Roman"/>
          <w:i/>
          <w:sz w:val="28"/>
          <w:szCs w:val="28"/>
        </w:rPr>
        <w:t xml:space="preserve"> подразделение</w:t>
      </w:r>
      <w:r w:rsidRPr="00534589">
        <w:rPr>
          <w:rFonts w:ascii="Times New Roman" w:hAnsi="Times New Roman"/>
          <w:i/>
          <w:sz w:val="28"/>
          <w:szCs w:val="24"/>
        </w:rPr>
        <w:t xml:space="preserve"> – </w:t>
      </w:r>
      <w:proofErr w:type="gramStart"/>
      <w:r w:rsidRPr="00534589">
        <w:rPr>
          <w:rFonts w:ascii="Times New Roman" w:hAnsi="Times New Roman"/>
          <w:i/>
          <w:sz w:val="28"/>
          <w:szCs w:val="24"/>
        </w:rPr>
        <w:t>г</w:t>
      </w:r>
      <w:proofErr w:type="gramEnd"/>
      <w:r w:rsidRPr="00534589">
        <w:rPr>
          <w:rFonts w:ascii="Times New Roman" w:hAnsi="Times New Roman"/>
          <w:i/>
          <w:sz w:val="28"/>
          <w:szCs w:val="24"/>
        </w:rPr>
        <w:t xml:space="preserve">. Ханты-Мансийск, ул. </w:t>
      </w:r>
      <w:r>
        <w:rPr>
          <w:rFonts w:ascii="Times New Roman" w:hAnsi="Times New Roman"/>
          <w:i/>
          <w:sz w:val="28"/>
          <w:szCs w:val="24"/>
        </w:rPr>
        <w:t>Анны Коньковой, д. 10</w:t>
      </w:r>
    </w:p>
    <w:p w:rsidR="00791A42" w:rsidRPr="001629E5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Понедельник-пятница –</w:t>
      </w:r>
      <w:r>
        <w:rPr>
          <w:rFonts w:ascii="Times New Roman" w:hAnsi="Times New Roman" w:cs="Times New Roman"/>
          <w:sz w:val="28"/>
          <w:szCs w:val="28"/>
        </w:rPr>
        <w:t xml:space="preserve"> с 10.00 до 18.00, суббота – с 10</w:t>
      </w:r>
      <w:r w:rsidRPr="001629E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29E5">
        <w:rPr>
          <w:rFonts w:ascii="Times New Roman" w:hAnsi="Times New Roman" w:cs="Times New Roman"/>
          <w:sz w:val="28"/>
          <w:szCs w:val="28"/>
        </w:rPr>
        <w:t>.00,</w:t>
      </w:r>
    </w:p>
    <w:p w:rsidR="00791A42" w:rsidRPr="001629E5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9E5">
        <w:rPr>
          <w:rFonts w:ascii="Times New Roman" w:hAnsi="Times New Roman" w:cs="Times New Roman"/>
          <w:sz w:val="28"/>
          <w:szCs w:val="28"/>
        </w:rPr>
        <w:t>Воскресенье</w:t>
      </w:r>
      <w:r>
        <w:rPr>
          <w:rFonts w:ascii="Times New Roman" w:hAnsi="Times New Roman" w:cs="Times New Roman"/>
          <w:sz w:val="28"/>
          <w:szCs w:val="28"/>
        </w:rPr>
        <w:t xml:space="preserve"> – выходной</w:t>
      </w:r>
    </w:p>
    <w:p w:rsidR="00791A42" w:rsidRPr="00791A42" w:rsidRDefault="00791A42" w:rsidP="00791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+79</w:t>
      </w:r>
      <w:r w:rsidRPr="00791A42">
        <w:rPr>
          <w:rFonts w:ascii="Times New Roman" w:hAnsi="Times New Roman" w:cs="Times New Roman"/>
          <w:sz w:val="28"/>
          <w:szCs w:val="28"/>
        </w:rPr>
        <w:t>50-538-15-61</w:t>
      </w:r>
    </w:p>
    <w:p w:rsidR="00572E3B" w:rsidRPr="00572E3B" w:rsidRDefault="00C52AB8" w:rsidP="00791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hyperlink r:id="rId10" w:history="1">
        <w:r w:rsidR="00791A42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service</w:t>
        </w:r>
        <w:r w:rsidR="00791A42" w:rsidRPr="00E95E29">
          <w:rPr>
            <w:rStyle w:val="a5"/>
            <w:rFonts w:ascii="Times New Roman" w:hAnsi="Times New Roman" w:cs="Times New Roman"/>
            <w:sz w:val="28"/>
            <w:szCs w:val="28"/>
          </w:rPr>
          <w:t>09@</w:t>
        </w:r>
        <w:r w:rsidR="00791A42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lingua</w:t>
        </w:r>
        <w:r w:rsidR="00791A42" w:rsidRPr="00E95E2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791A42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surgut</w:t>
        </w:r>
        <w:r w:rsidR="00791A42" w:rsidRPr="00E95E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91A42" w:rsidRPr="00D457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572E3B" w:rsidRPr="00572E3B" w:rsidSect="00791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8700A"/>
    <w:rsid w:val="000612E1"/>
    <w:rsid w:val="001457F9"/>
    <w:rsid w:val="001D4AB2"/>
    <w:rsid w:val="00485D27"/>
    <w:rsid w:val="00572E3B"/>
    <w:rsid w:val="00657B42"/>
    <w:rsid w:val="0068700A"/>
    <w:rsid w:val="00791A42"/>
    <w:rsid w:val="007E71B7"/>
    <w:rsid w:val="009E1465"/>
    <w:rsid w:val="00B67597"/>
    <w:rsid w:val="00C52AB8"/>
    <w:rsid w:val="00E5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1A42"/>
    <w:rPr>
      <w:color w:val="0000FF"/>
      <w:u w:val="single"/>
    </w:rPr>
  </w:style>
  <w:style w:type="paragraph" w:styleId="a6">
    <w:name w:val="No Spacing"/>
    <w:uiPriority w:val="1"/>
    <w:qFormat/>
    <w:rsid w:val="00791A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01@lingua-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ef-advisor02@lingua-surgu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ef-advisor08@lingua-surgu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visor02@lingua-surgut.ru" TargetMode="External"/><Relationship Id="rId10" Type="http://schemas.openxmlformats.org/officeDocument/2006/relationships/hyperlink" Target="mailto:service09@lingua-surgut.ru" TargetMode="External"/><Relationship Id="rId4" Type="http://schemas.openxmlformats.org/officeDocument/2006/relationships/hyperlink" Target="https://lingua-surgut.ru/" TargetMode="External"/><Relationship Id="rId9" Type="http://schemas.openxmlformats.org/officeDocument/2006/relationships/hyperlink" Target="mailto:chief-advisor08@lingua-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na.slinkina</dc:creator>
  <cp:lastModifiedBy>na.slinkina</cp:lastModifiedBy>
  <cp:revision>2</cp:revision>
  <dcterms:created xsi:type="dcterms:W3CDTF">2024-07-10T10:51:00Z</dcterms:created>
  <dcterms:modified xsi:type="dcterms:W3CDTF">2024-07-10T10:51:00Z</dcterms:modified>
</cp:coreProperties>
</file>